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A1B30" w:rsidRDefault="0053577C">
      <w:pPr>
        <w:jc w:val="both"/>
        <w:rPr>
          <w:rFonts w:ascii="Times New Roman" w:hAnsi="Times New Roman" w:cs="Times New Roman"/>
          <w:sz w:val="36"/>
          <w:szCs w:val="21"/>
        </w:rPr>
        <w:sectPr w:rsidR="002A1B30">
          <w:pgSz w:w="11910" w:h="16840"/>
          <w:pgMar w:top="1280" w:right="140" w:bottom="280" w:left="600" w:header="720" w:footer="720" w:gutter="0"/>
          <w:cols w:space="720"/>
        </w:sectPr>
      </w:pPr>
      <w:r w:rsidRPr="0053577C">
        <w:rPr>
          <w:rFonts w:ascii="Times New Roman" w:hAnsi="Times New Roman" w:cs="Times New Roman"/>
          <w:sz w:val="36"/>
          <w:szCs w:val="21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5pt;height:740.1pt" o:ole="">
            <v:imagedata r:id="rId7" o:title=""/>
          </v:shape>
          <o:OLEObject Type="Embed" ProgID="AcroExch.Document.DC" ShapeID="_x0000_i1025" DrawAspect="Content" ObjectID="_1788164095" r:id="rId8"/>
        </w:object>
      </w:r>
      <w:bookmarkEnd w:id="0"/>
    </w:p>
    <w:p w:rsidR="002A1B30" w:rsidRDefault="0091437C" w:rsidP="0053577C">
      <w:pPr>
        <w:pStyle w:val="a6"/>
        <w:widowControl/>
        <w:spacing w:after="120" w:line="276" w:lineRule="auto"/>
        <w:ind w:left="0" w:right="715" w:firstLineChars="1800" w:firstLine="4337"/>
        <w:rPr>
          <w:rFonts w:eastAsia="Calibri" w:cs="Tahoma"/>
          <w:b/>
          <w:bCs/>
          <w:color w:val="000000"/>
          <w:kern w:val="3"/>
          <w:sz w:val="24"/>
          <w:szCs w:val="20"/>
        </w:rPr>
      </w:pPr>
      <w:r>
        <w:rPr>
          <w:rFonts w:eastAsia="Calibri" w:cs="Tahoma"/>
          <w:b/>
          <w:bCs/>
          <w:color w:val="000000"/>
          <w:kern w:val="3"/>
          <w:sz w:val="24"/>
          <w:szCs w:val="20"/>
        </w:rPr>
        <w:lastRenderedPageBreak/>
        <w:t>Пояснительная записка</w:t>
      </w:r>
    </w:p>
    <w:p w:rsidR="002A1B30" w:rsidRDefault="0091437C">
      <w:pPr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Внеурочная деятельность организуется в соответствии со следующими нормативными</w:t>
      </w:r>
      <w:r>
        <w:rPr>
          <w:rFonts w:ascii="Times New Roman" w:eastAsia="Calibri" w:hAnsi="Times New Roman" w:cs="Times New Roman"/>
          <w:spacing w:val="1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документами</w:t>
      </w:r>
      <w:r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и методическими рекомендациями:</w:t>
      </w:r>
    </w:p>
    <w:p w:rsidR="002A1B30" w:rsidRDefault="00914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29.12.2012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№</w:t>
      </w:r>
      <w:r>
        <w:rPr>
          <w:rFonts w:ascii="Times New Roman" w:eastAsia="Calibri" w:hAnsi="Times New Roman" w:cs="Times New Roman"/>
          <w:spacing w:val="-2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273-ФЗ;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ab/>
      </w:r>
    </w:p>
    <w:p w:rsidR="002A1B30" w:rsidRDefault="00914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Приказом Министерства просвещения России от 31.05.2021 № 286 «Об 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2A1B30" w:rsidRDefault="00914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№ 372 «Об утверждении федеральной образовательной программы начального общего</w:t>
      </w:r>
      <w:r>
        <w:rPr>
          <w:rFonts w:ascii="Times New Roman" w:eastAsia="Calibri" w:hAnsi="Times New Roman" w:cs="Times New Roman"/>
          <w:spacing w:val="-57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образования;</w:t>
      </w:r>
    </w:p>
    <w:p w:rsidR="002A1B30" w:rsidRDefault="00914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22.03.2021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№115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Порядка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среднего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образования»;</w:t>
      </w:r>
    </w:p>
    <w:p w:rsidR="002A1B30" w:rsidRDefault="00914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05.12.2022 года № 1053 «О внесении изменений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организации и осуществления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 – общеобразовательным программам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среднего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образования»;</w:t>
      </w:r>
    </w:p>
    <w:p w:rsidR="002A1B30" w:rsidRDefault="00914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Информационно-методическим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науки и молодежной политики Волгоградской области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06.07.2022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№ И-10/6019 «Об организации внеурочной деятельности в рамках реализации</w:t>
      </w:r>
      <w:r>
        <w:rPr>
          <w:rFonts w:ascii="Times New Roman" w:eastAsia="Calibri" w:hAnsi="Times New Roman" w:cs="Times New Roman"/>
          <w:spacing w:val="-57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федеральных</w:t>
      </w:r>
      <w:r>
        <w:rPr>
          <w:rFonts w:ascii="Times New Roman" w:eastAsia="Calibri" w:hAnsi="Times New Roman" w:cs="Times New Roman"/>
          <w:spacing w:val="-3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государственных</w:t>
      </w:r>
      <w:r>
        <w:rPr>
          <w:rFonts w:ascii="Times New Roman" w:eastAsia="Calibri" w:hAnsi="Times New Roman" w:cs="Times New Roman"/>
          <w:spacing w:val="-4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образовательных</w:t>
      </w:r>
      <w:r>
        <w:rPr>
          <w:rFonts w:ascii="Times New Roman" w:eastAsia="Calibri" w:hAnsi="Times New Roman" w:cs="Times New Roman"/>
          <w:spacing w:val="-4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стандартов</w:t>
      </w:r>
      <w:r>
        <w:rPr>
          <w:rFonts w:ascii="Times New Roman" w:eastAsia="Calibri" w:hAnsi="Times New Roman" w:cs="Times New Roman"/>
          <w:spacing w:val="-4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начального</w:t>
      </w:r>
      <w:r>
        <w:rPr>
          <w:rFonts w:ascii="Times New Roman" w:eastAsia="Calibri" w:hAnsi="Times New Roman" w:cs="Times New Roman"/>
          <w:spacing w:val="-4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образования и основного общего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образования»;</w:t>
      </w:r>
    </w:p>
    <w:p w:rsidR="002A1B30" w:rsidRDefault="009143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Письмом Министерства просвещения РФ от 07.05.2020 № ВБ – 976/04 «О реализации курсов внеурочной деятельности, программ воспитания и социализации, дополнительных общеобразовательных программ с санитарными правилами СП 2.4.3648-20 «Санитарно</w:t>
      </w:r>
      <w:r>
        <w:rPr>
          <w:rFonts w:ascii="Times New Roman" w:hAnsi="Times New Roman" w:cs="Times New Roman"/>
          <w:sz w:val="24"/>
          <w:szCs w:val="24"/>
        </w:rPr>
        <w:t>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28.09.2020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2.4.3648-20);</w:t>
      </w:r>
      <w:proofErr w:type="gramEnd"/>
    </w:p>
    <w:p w:rsidR="002A1B30" w:rsidRDefault="00914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факторов среды обитания», утвержденных постановлением Главного государственного санитарного врача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28.01.2021 № 2 (далее 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1.2.3685-21).</w:t>
      </w:r>
    </w:p>
    <w:p w:rsidR="002A1B30" w:rsidRDefault="0091437C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образовательных отношений учебных курсов внеурочной деятельности из перечня, предлагаемого в  МОУ «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СШ».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Внеурочная деятельность в МОУ «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СШ» осуществляется  посредством различных форм организации, отличных от урочной системы </w:t>
      </w:r>
      <w:r>
        <w:rPr>
          <w:rFonts w:ascii="Times New Roman" w:eastAsia="SchoolBookSanPin" w:hAnsi="Times New Roman" w:cs="Times New Roman"/>
          <w:sz w:val="24"/>
          <w:szCs w:val="24"/>
        </w:rPr>
        <w:t>обучения, таких как экскурсии, секции, круглые столы, конференции, олимпиады, конкурсы, соревнования, спортивные клубы, общественн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 полезные практики и другое.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Назначение плана внеурочной деятельности – психолого-педагогическое сопровождение обучающихся 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учетом успешности их обучения, уровня социальной адаптации и развития, индивидуальных способностей и познавательных интересов.</w:t>
      </w:r>
      <w:r>
        <w:rPr>
          <w:rFonts w:ascii="Times New Roman" w:eastAsia="SchoolBookSanPin" w:hAnsi="Times New Roman" w:cs="Times New Roman"/>
          <w:sz w:val="24"/>
          <w:szCs w:val="24"/>
        </w:rPr>
        <w:br/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lastRenderedPageBreak/>
        <w:t>Основными задачами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организации внеурочной деятельности являются: 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поддержка учебной деятельности обучающихся в достижении плани</w:t>
      </w:r>
      <w:r>
        <w:rPr>
          <w:rFonts w:ascii="Times New Roman" w:eastAsia="SchoolBookSanPin" w:hAnsi="Times New Roman" w:cs="Times New Roman"/>
          <w:sz w:val="24"/>
          <w:szCs w:val="24"/>
        </w:rPr>
        <w:t>руемых результатов освоения программы начального общего образования;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</w:t>
      </w:r>
      <w:r>
        <w:rPr>
          <w:rFonts w:ascii="Times New Roman" w:eastAsia="SchoolBookSanPin" w:hAnsi="Times New Roman" w:cs="Times New Roman"/>
          <w:sz w:val="24"/>
          <w:szCs w:val="24"/>
        </w:rPr>
        <w:t>асного образа жизни;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повышение общей культуры обучающихся, углубление их интереса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развитие навыков совместной деятельности со </w:t>
      </w:r>
      <w:r>
        <w:rPr>
          <w:rFonts w:ascii="Times New Roman" w:eastAsia="SchoolBookSanPin" w:hAnsi="Times New Roman" w:cs="Times New Roman"/>
          <w:sz w:val="24"/>
          <w:szCs w:val="24"/>
        </w:rPr>
        <w:t>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поддержка детских объединений, формирован</w:t>
      </w:r>
      <w:r>
        <w:rPr>
          <w:rFonts w:ascii="Times New Roman" w:eastAsia="SchoolBookSanPin" w:hAnsi="Times New Roman" w:cs="Times New Roman"/>
          <w:sz w:val="24"/>
          <w:szCs w:val="24"/>
        </w:rPr>
        <w:t>ие умений ученического самоуправления;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я в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формулировках, что подчеркивает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 xml:space="preserve">их практико-ориентированные характеристики.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 xml:space="preserve">При выборе направлений и отборе содержания обучения МОУ «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СШ»  учитывает: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особенности образовательной организации (условия функционирования, ти</w:t>
      </w:r>
      <w:r>
        <w:rPr>
          <w:rFonts w:ascii="Times New Roman" w:eastAsia="SchoolBookSanPin" w:hAnsi="Times New Roman" w:cs="Times New Roman"/>
          <w:sz w:val="24"/>
          <w:szCs w:val="24"/>
        </w:rPr>
        <w:t>п школы, особенности контингента, кадровый состав);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возможность обеспечить условия для организации разнообразных внеурочных занятий и их </w:t>
      </w:r>
      <w:r>
        <w:rPr>
          <w:rFonts w:ascii="Times New Roman" w:eastAsia="SchoolBookSanPin" w:hAnsi="Times New Roman" w:cs="Times New Roman"/>
          <w:sz w:val="24"/>
          <w:szCs w:val="24"/>
        </w:rPr>
        <w:t>содержательная связь с урочной деятельностью;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региона.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 xml:space="preserve">Общий объем внеурочной деятельности в МОУ «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СШ»  не превышает 10 часов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в неделю.</w:t>
      </w:r>
    </w:p>
    <w:p w:rsidR="002A1B30" w:rsidRDefault="0091437C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Один час в неделю отводится  на внеурочное занятие «Разговоры о 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». 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>ее людям, ее уникальной истории, бога</w:t>
      </w:r>
      <w:r>
        <w:rPr>
          <w:rFonts w:ascii="Times New Roman" w:eastAsia="SchoolBookSanPin" w:hAnsi="Times New Roman" w:cs="Times New Roman"/>
          <w:sz w:val="24"/>
          <w:szCs w:val="24"/>
        </w:rPr>
        <w:t>той природе и великой культуре.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>Основной ф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ормат внеурочных занятий «Разговоры о 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» – разговор и (или) беседа с обучающимися. Основные темы занятий связаны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 xml:space="preserve">с важнейшими аспектами жизни человека в современной России: знанием родной истории и пониманием </w:t>
      </w:r>
      <w:r>
        <w:rPr>
          <w:rFonts w:ascii="Times New Roman" w:eastAsia="SchoolBookSanPin" w:hAnsi="Times New Roman" w:cs="Times New Roman"/>
          <w:sz w:val="24"/>
          <w:szCs w:val="24"/>
        </w:rPr>
        <w:lastRenderedPageBreak/>
        <w:t>сложностей современного мира, техническим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прогрессом  и сохранением природы, ориентацией в мировой художественной культуре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>к окружающим и ответственным отношением к собственным поступкам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С учётом образовательных потребностей и интер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есов обучающихся, запросов родителей (законных представителей) несовершеннолетних обучающихся, возможностей школы  в МОУ «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СШ»  реализуются следующие </w:t>
      </w:r>
      <w:r>
        <w:rPr>
          <w:rFonts w:ascii="Times New Roman" w:eastAsia="SchoolBookSanPin" w:hAnsi="Times New Roman" w:cs="Times New Roman"/>
          <w:b/>
          <w:sz w:val="24"/>
          <w:szCs w:val="24"/>
        </w:rPr>
        <w:t>направления внеурочной деятельности.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1. 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Спортивно-оздоровительная деятельность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направлена </w:t>
      </w:r>
      <w:r>
        <w:rPr>
          <w:rFonts w:ascii="Times New Roman" w:eastAsia="SchoolBookSanPin" w:hAnsi="Times New Roman" w:cs="Times New Roman"/>
          <w:sz w:val="24"/>
          <w:szCs w:val="24"/>
        </w:rPr>
        <w:t>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2.  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Проектно-исследовательская деятельность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>как углубленное изучение учебных предметов в пр</w:t>
      </w:r>
      <w:r>
        <w:rPr>
          <w:rFonts w:ascii="Times New Roman" w:eastAsia="SchoolBookSanPin" w:hAnsi="Times New Roman" w:cs="Times New Roman"/>
          <w:sz w:val="24"/>
          <w:szCs w:val="24"/>
        </w:rPr>
        <w:t>оцессе совместной деятельности по выполнению проектов.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3.  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Коммуникативная деятельность </w:t>
      </w:r>
      <w:r>
        <w:rPr>
          <w:rFonts w:ascii="Times New Roman" w:eastAsia="SchoolBookSanPin" w:hAnsi="Times New Roman" w:cs="Times New Roman"/>
          <w:sz w:val="24"/>
          <w:szCs w:val="24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4. 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>Художественно-эстетическая творч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еская деятельность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 xml:space="preserve">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</w:t>
      </w:r>
      <w:r>
        <w:rPr>
          <w:rFonts w:ascii="Times New Roman" w:eastAsia="SchoolBookSanPin" w:hAnsi="Times New Roman" w:cs="Times New Roman"/>
          <w:sz w:val="24"/>
          <w:szCs w:val="24"/>
        </w:rPr>
        <w:br/>
        <w:t>а также становлению умений участвовать в театрализованной деятельност</w:t>
      </w:r>
      <w:r>
        <w:rPr>
          <w:rFonts w:ascii="Times New Roman" w:eastAsia="SchoolBookSanPin" w:hAnsi="Times New Roman" w:cs="Times New Roman"/>
          <w:sz w:val="24"/>
          <w:szCs w:val="24"/>
        </w:rPr>
        <w:t>и.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5. 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Информационная культура </w:t>
      </w:r>
      <w:r>
        <w:rPr>
          <w:rFonts w:ascii="Times New Roman" w:eastAsia="SchoolBookSanPin" w:hAnsi="Times New Roman" w:cs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6. 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>Интеллектуа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льные марафоны </w:t>
      </w:r>
      <w:r>
        <w:rPr>
          <w:rFonts w:ascii="Times New Roman" w:eastAsia="SchoolBookSanPin" w:hAnsi="Times New Roman" w:cs="Times New Roman"/>
          <w:sz w:val="24"/>
          <w:szCs w:val="24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2A1B30" w:rsidRDefault="0091437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7. 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«Учение с увлечением!» </w:t>
      </w:r>
      <w:r>
        <w:rPr>
          <w:rFonts w:ascii="Times New Roman" w:eastAsia="SchoolBookSanPin" w:hAnsi="Times New Roman" w:cs="Times New Roman"/>
          <w:sz w:val="24"/>
          <w:szCs w:val="24"/>
        </w:rPr>
        <w:t>включает сист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ему занятий в зоне ближайшего развития, когда учитель непосредственно помогает 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 преодолеть трудности, возникшие при изучении разных предметов.</w:t>
      </w:r>
    </w:p>
    <w:p w:rsidR="002A1B30" w:rsidRDefault="0091437C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К участию во внеурочной деятельности в МОУ «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СШ» привлекаются  организации и учрежден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ия дополнительного образования, культуры и спорта. Это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Большелычакский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сельский дом культуры,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сельская библиотека,  тренажерный зал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Большелычакского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сельского поселения, Федерации «Самбо» и «Рукопашный бой» Волгоградской области.</w:t>
      </w:r>
    </w:p>
    <w:p w:rsidR="002A1B30" w:rsidRDefault="0091437C">
      <w:pPr>
        <w:rPr>
          <w:rFonts w:ascii="Times New Roman" w:eastAsia="SchoolBookSanPin" w:hAnsi="Times New Roman" w:cs="Times New Roman"/>
          <w:color w:val="FF0000"/>
          <w:sz w:val="24"/>
          <w:szCs w:val="24"/>
        </w:rPr>
        <w:sectPr w:rsidR="002A1B30">
          <w:pgSz w:w="11906" w:h="16838"/>
          <w:pgMar w:top="510" w:right="454" w:bottom="454" w:left="567" w:header="709" w:footer="709" w:gutter="0"/>
          <w:cols w:space="708"/>
          <w:docGrid w:linePitch="360"/>
        </w:sectPr>
      </w:pP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Классные руководители в журналах внеурочной деятельность ведут учет детей, занятых во внеурочной деятельности, учитывая интересы обучающихся.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   На одного обучающегося отводится не более 10 часов и не менее 5 часов в неделю.</w:t>
      </w:r>
      <w:r>
        <w:rPr>
          <w:rFonts w:ascii="Times New Roman" w:eastAsia="SchoolBookSanPin" w:hAnsi="Times New Roman" w:cs="Times New Roman"/>
          <w:sz w:val="24"/>
          <w:szCs w:val="24"/>
        </w:rPr>
        <w:br/>
      </w:r>
      <w:r>
        <w:rPr>
          <w:rFonts w:ascii="Times New Roman" w:eastAsia="SchoolBookSanPin" w:hAnsi="Times New Roman" w:cs="Times New Roman"/>
          <w:sz w:val="24"/>
          <w:szCs w:val="24"/>
        </w:rPr>
        <w:br/>
      </w:r>
      <w:r>
        <w:rPr>
          <w:rFonts w:ascii="Times New Roman" w:eastAsia="SchoolBookSanPin" w:hAnsi="Times New Roman" w:cs="Times New Roman"/>
          <w:sz w:val="24"/>
          <w:szCs w:val="24"/>
        </w:rPr>
        <w:br/>
      </w:r>
      <w:r>
        <w:rPr>
          <w:rFonts w:ascii="Times New Roman" w:eastAsia="SchoolBookSanPin" w:hAnsi="Times New Roman" w:cs="Times New Roman"/>
          <w:sz w:val="24"/>
          <w:szCs w:val="24"/>
        </w:rPr>
        <w:br/>
      </w:r>
      <w:r>
        <w:rPr>
          <w:rFonts w:ascii="Times New Roman" w:eastAsia="SchoolBookSanPin" w:hAnsi="Times New Roman" w:cs="Times New Roman"/>
          <w:sz w:val="24"/>
          <w:szCs w:val="24"/>
        </w:rPr>
        <w:br/>
      </w:r>
      <w:r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p w:rsidR="002A1B30" w:rsidRDefault="0091437C">
      <w:pPr>
        <w:spacing w:before="70"/>
        <w:ind w:left="53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>Пла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н внеурочной деятельности НОО на 202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5</w:t>
      </w:r>
    </w:p>
    <w:tbl>
      <w:tblPr>
        <w:tblW w:w="15163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3871"/>
        <w:gridCol w:w="2359"/>
        <w:gridCol w:w="1673"/>
        <w:gridCol w:w="1015"/>
        <w:gridCol w:w="708"/>
        <w:gridCol w:w="1138"/>
      </w:tblGrid>
      <w:tr w:rsidR="002A1B30">
        <w:trPr>
          <w:cantSplit/>
          <w:trHeight w:val="374"/>
          <w:tblHeader/>
        </w:trPr>
        <w:tc>
          <w:tcPr>
            <w:tcW w:w="4399" w:type="dxa"/>
            <w:vMerge w:val="restart"/>
          </w:tcPr>
          <w:p w:rsidR="002A1B30" w:rsidRDefault="0091437C">
            <w:pPr>
              <w:spacing w:before="47"/>
              <w:ind w:left="14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871" w:type="dxa"/>
            <w:vMerge w:val="restart"/>
          </w:tcPr>
          <w:p w:rsidR="002A1B30" w:rsidRDefault="0091437C">
            <w:pPr>
              <w:spacing w:before="47"/>
              <w:ind w:right="13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359" w:type="dxa"/>
            <w:vMerge w:val="restart"/>
          </w:tcPr>
          <w:p w:rsidR="002A1B30" w:rsidRDefault="0091437C">
            <w:pPr>
              <w:spacing w:before="47"/>
              <w:ind w:right="4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Реализуется через </w:t>
            </w:r>
          </w:p>
        </w:tc>
        <w:tc>
          <w:tcPr>
            <w:tcW w:w="4534" w:type="dxa"/>
            <w:gridSpan w:val="4"/>
          </w:tcPr>
          <w:p w:rsidR="002A1B30" w:rsidRDefault="0091437C">
            <w:pPr>
              <w:spacing w:before="47"/>
              <w:ind w:left="7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2A1B30">
        <w:trPr>
          <w:cantSplit/>
          <w:trHeight w:val="652"/>
          <w:tblHeader/>
        </w:trPr>
        <w:tc>
          <w:tcPr>
            <w:tcW w:w="4399" w:type="dxa"/>
            <w:vMerge/>
          </w:tcPr>
          <w:p w:rsidR="002A1B30" w:rsidRDefault="002A1B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2A1B30" w:rsidRDefault="002A1B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A1B30" w:rsidRDefault="002A1B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A1B30" w:rsidRDefault="0091437C">
            <w:pPr>
              <w:spacing w:before="47"/>
              <w:ind w:left="422" w:right="4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015" w:type="dxa"/>
          </w:tcPr>
          <w:p w:rsidR="002A1B30" w:rsidRDefault="0091437C">
            <w:pPr>
              <w:spacing w:before="47"/>
              <w:ind w:left="96" w:right="8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708" w:type="dxa"/>
          </w:tcPr>
          <w:p w:rsidR="002A1B30" w:rsidRDefault="0091437C">
            <w:pPr>
              <w:spacing w:before="47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2A1B30" w:rsidRDefault="0091437C">
            <w:pPr>
              <w:ind w:left="31" w:righ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8" w:type="dxa"/>
          </w:tcPr>
          <w:p w:rsidR="002A1B30" w:rsidRDefault="0091437C">
            <w:pPr>
              <w:spacing w:before="47"/>
              <w:ind w:left="159" w:right="1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  <w:vMerge w:val="restart"/>
          </w:tcPr>
          <w:p w:rsidR="002A1B30" w:rsidRDefault="0091437C">
            <w:pPr>
              <w:spacing w:before="42"/>
              <w:ind w:left="50" w:right="131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871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«Рукопашный бой»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(по выбору 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Сетевое взаимодействие с Федерацией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рукопашному бою</w:t>
            </w:r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2A1B30" w:rsidRDefault="0091437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  <w:vMerge/>
          </w:tcPr>
          <w:p w:rsidR="002A1B30" w:rsidRDefault="002A1B3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2A1B30" w:rsidRDefault="0091437C">
            <w:pPr>
              <w:spacing w:before="4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«Самбо»</w:t>
            </w:r>
          </w:p>
          <w:p w:rsidR="002A1B30" w:rsidRDefault="0091437C">
            <w:pPr>
              <w:spacing w:before="4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(по выбору 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Сетевое взаимодействие с Федерацией  по самбо</w:t>
            </w:r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2A1B30" w:rsidRDefault="0091437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  <w:vMerge/>
          </w:tcPr>
          <w:p w:rsidR="002A1B30" w:rsidRDefault="002A1B3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2A1B30" w:rsidRDefault="0091437C">
            <w:pPr>
              <w:spacing w:before="4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«Подвижные игры»</w:t>
            </w:r>
          </w:p>
          <w:p w:rsidR="002A1B30" w:rsidRDefault="0091437C">
            <w:pPr>
              <w:spacing w:before="4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(по выбору 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Программа ВД</w:t>
            </w:r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A1B30" w:rsidRDefault="0091437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871" w:type="dxa"/>
          </w:tcPr>
          <w:p w:rsidR="002A1B30" w:rsidRDefault="0091437C">
            <w:pPr>
              <w:spacing w:before="42"/>
              <w:ind w:left="50"/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  <w:t>Достопримечательности родного края»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(для всех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обучающихся)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Проект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A1B30" w:rsidRDefault="0091437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</w:tcPr>
          <w:p w:rsidR="002A1B30" w:rsidRDefault="0091437C">
            <w:pPr>
              <w:pStyle w:val="a6"/>
              <w:widowControl/>
              <w:spacing w:line="256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Информационно-</w:t>
            </w:r>
          </w:p>
          <w:p w:rsidR="002A1B30" w:rsidRDefault="0091437C">
            <w:pPr>
              <w:pStyle w:val="a6"/>
              <w:widowControl/>
              <w:spacing w:line="256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просветительские занятия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патриотической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нравственной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направленности.  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Коммуникативная деятельность</w:t>
            </w:r>
          </w:p>
        </w:tc>
        <w:tc>
          <w:tcPr>
            <w:tcW w:w="3871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Программа ВД</w:t>
            </w:r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A1B30" w:rsidRDefault="0091437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</w:tcPr>
          <w:p w:rsidR="002A1B30" w:rsidRDefault="002A1B3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«Школьный театр»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(по выбору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кружок</w:t>
            </w:r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2A1B30" w:rsidRDefault="0091437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871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«В мире профессий»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A1B30" w:rsidRDefault="0091437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3871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Интеллектуальные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состязания, предметные недели, олимпиады, предметные конкурсы и т.д.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(для всех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обучающихся)</w:t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воспитательной работы, план работы школы</w:t>
            </w:r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A1B30" w:rsidRDefault="0091437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  <w:vMerge w:val="restart"/>
          </w:tcPr>
          <w:p w:rsidR="002A1B30" w:rsidRDefault="0091437C">
            <w:pPr>
              <w:pStyle w:val="a6"/>
              <w:widowControl/>
              <w:spacing w:line="256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Занятия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формированию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функциональной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грамотности</w:t>
            </w:r>
            <w:r>
              <w:rPr>
                <w:i/>
                <w:spacing w:val="-52"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 деятельность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3871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«Математика и конструирование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 часть,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формируемая участниками ОО</w:t>
            </w:r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A1B30" w:rsidRDefault="002A1B30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  <w:vMerge/>
          </w:tcPr>
          <w:p w:rsidR="002A1B30" w:rsidRDefault="002A1B30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испытывающими трудности в обучении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необходимости)</w:t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 индивидуальной работы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A1B30" w:rsidRDefault="0091437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4399" w:type="dxa"/>
          </w:tcPr>
          <w:p w:rsidR="002A1B30" w:rsidRDefault="0091437C">
            <w:pPr>
              <w:pStyle w:val="a6"/>
              <w:widowControl/>
              <w:spacing w:line="256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 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удовлетворение социальных </w:t>
            </w:r>
            <w:r>
              <w:rPr>
                <w:i/>
                <w:spacing w:val="-53"/>
                <w:sz w:val="24"/>
              </w:rPr>
              <w:t xml:space="preserve">   </w:t>
            </w:r>
            <w:r>
              <w:rPr>
                <w:i/>
                <w:sz w:val="24"/>
              </w:rPr>
              <w:t>интересов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сопровождение деятельности 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 общественных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мероприятий </w:t>
            </w:r>
            <w:r>
              <w:rPr>
                <w:i/>
                <w:spacing w:val="-1"/>
                <w:sz w:val="24"/>
              </w:rPr>
              <w:t>воспитательной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направленности</w:t>
            </w:r>
          </w:p>
        </w:tc>
        <w:tc>
          <w:tcPr>
            <w:tcW w:w="3871" w:type="dxa"/>
          </w:tcPr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«Орлята России»</w:t>
            </w:r>
          </w:p>
          <w:p w:rsidR="002A1B30" w:rsidRDefault="0091437C">
            <w:pPr>
              <w:spacing w:before="42"/>
              <w:ind w:left="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359" w:type="dxa"/>
          </w:tcPr>
          <w:p w:rsidR="002A1B30" w:rsidRDefault="0091437C">
            <w:pPr>
              <w:spacing w:before="42"/>
              <w:ind w:left="5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ВД</w:t>
            </w:r>
          </w:p>
        </w:tc>
        <w:tc>
          <w:tcPr>
            <w:tcW w:w="1673" w:type="dxa"/>
          </w:tcPr>
          <w:p w:rsidR="002A1B30" w:rsidRDefault="0091437C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1B30" w:rsidRDefault="0091437C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A1B30" w:rsidRDefault="0091437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2A1B30">
        <w:trPr>
          <w:cantSplit/>
          <w:trHeight w:val="376"/>
          <w:tblHeader/>
        </w:trPr>
        <w:tc>
          <w:tcPr>
            <w:tcW w:w="10629" w:type="dxa"/>
            <w:gridSpan w:val="3"/>
          </w:tcPr>
          <w:p w:rsidR="002A1B30" w:rsidRDefault="0091437C">
            <w:pPr>
              <w:spacing w:before="47"/>
              <w:ind w:right="3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Предлагаемые ОО количество часов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внеурочной деятельности всего в неделю</w:t>
            </w:r>
            <w:proofErr w:type="gramEnd"/>
          </w:p>
        </w:tc>
        <w:tc>
          <w:tcPr>
            <w:tcW w:w="1673" w:type="dxa"/>
          </w:tcPr>
          <w:p w:rsidR="002A1B30" w:rsidRDefault="0091437C">
            <w:pPr>
              <w:spacing w:before="47"/>
              <w:ind w:left="422" w:right="4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2A1B30" w:rsidRDefault="0091437C">
            <w:pPr>
              <w:spacing w:before="47"/>
              <w:ind w:left="96" w:right="8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A1B30" w:rsidRDefault="0091437C">
            <w:pPr>
              <w:spacing w:before="47"/>
              <w:ind w:right="219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2A1B30" w:rsidRDefault="0091437C">
            <w:pPr>
              <w:spacing w:before="47"/>
              <w:ind w:left="159" w:righ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</w:t>
            </w:r>
          </w:p>
        </w:tc>
      </w:tr>
    </w:tbl>
    <w:p w:rsidR="002A1B30" w:rsidRDefault="0091437C">
      <w:pPr>
        <w:pStyle w:val="11"/>
        <w:spacing w:before="59"/>
        <w:rPr>
          <w:b w:val="0"/>
          <w:sz w:val="24"/>
          <w:szCs w:val="24"/>
        </w:rPr>
      </w:pPr>
      <w:r>
        <w:rPr>
          <w:rFonts w:eastAsia="SchoolBookSanPin"/>
          <w:b w:val="0"/>
          <w:sz w:val="24"/>
          <w:szCs w:val="24"/>
        </w:rPr>
        <w:br/>
      </w:r>
      <w:r>
        <w:rPr>
          <w:rFonts w:eastAsia="SchoolBookSanPin"/>
          <w:b w:val="0"/>
          <w:sz w:val="24"/>
          <w:szCs w:val="24"/>
        </w:rPr>
        <w:lastRenderedPageBreak/>
        <w:br/>
      </w:r>
      <w:r>
        <w:rPr>
          <w:rFonts w:eastAsia="SchoolBookSanPin"/>
          <w:b w:val="0"/>
          <w:sz w:val="24"/>
          <w:szCs w:val="24"/>
        </w:rPr>
        <w:br/>
      </w:r>
    </w:p>
    <w:sectPr w:rsidR="002A1B30">
      <w:pgSz w:w="16838" w:h="11906" w:orient="landscape"/>
      <w:pgMar w:top="510" w:right="510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7C" w:rsidRDefault="0091437C">
      <w:pPr>
        <w:spacing w:line="240" w:lineRule="auto"/>
      </w:pPr>
      <w:r>
        <w:separator/>
      </w:r>
    </w:p>
  </w:endnote>
  <w:endnote w:type="continuationSeparator" w:id="0">
    <w:p w:rsidR="0091437C" w:rsidRDefault="00914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7C" w:rsidRDefault="0091437C">
      <w:pPr>
        <w:spacing w:after="0"/>
      </w:pPr>
      <w:r>
        <w:separator/>
      </w:r>
    </w:p>
  </w:footnote>
  <w:footnote w:type="continuationSeparator" w:id="0">
    <w:p w:rsidR="0091437C" w:rsidRDefault="009143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7AAB"/>
    <w:rsid w:val="002A1B30"/>
    <w:rsid w:val="00337281"/>
    <w:rsid w:val="0053577C"/>
    <w:rsid w:val="00545382"/>
    <w:rsid w:val="00563E76"/>
    <w:rsid w:val="00597294"/>
    <w:rsid w:val="006825EE"/>
    <w:rsid w:val="0079088B"/>
    <w:rsid w:val="007C6BBC"/>
    <w:rsid w:val="007D79BE"/>
    <w:rsid w:val="00815222"/>
    <w:rsid w:val="00830686"/>
    <w:rsid w:val="00895130"/>
    <w:rsid w:val="0091437C"/>
    <w:rsid w:val="00A66CA9"/>
    <w:rsid w:val="00AB7008"/>
    <w:rsid w:val="00C8131C"/>
    <w:rsid w:val="00D864EA"/>
    <w:rsid w:val="00DC2E7A"/>
    <w:rsid w:val="00E47AAB"/>
    <w:rsid w:val="00E53D85"/>
    <w:rsid w:val="00EC136D"/>
    <w:rsid w:val="00EC6999"/>
    <w:rsid w:val="00EE125F"/>
    <w:rsid w:val="00F5248E"/>
    <w:rsid w:val="03DB3E1A"/>
    <w:rsid w:val="1D464E7E"/>
    <w:rsid w:val="4533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1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Normal (Web)"/>
    <w:basedOn w:val="a"/>
    <w:uiPriority w:val="1"/>
    <w:unhideWhenUsed/>
    <w:qFormat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before="70" w:after="0" w:line="240" w:lineRule="auto"/>
      <w:ind w:left="472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qFormat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User</cp:lastModifiedBy>
  <cp:revision>14</cp:revision>
  <cp:lastPrinted>2024-09-18T05:55:00Z</cp:lastPrinted>
  <dcterms:created xsi:type="dcterms:W3CDTF">2023-04-09T18:27:00Z</dcterms:created>
  <dcterms:modified xsi:type="dcterms:W3CDTF">2024-09-18T08:29:00Z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6DB854AB48A243439AAF6B94CF44CC27_12</vt:lpwstr>
  </property>
</Properties>
</file>